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4BC" w:rsidRDefault="004F34BC" w:rsidP="004F34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2447A">
        <w:rPr>
          <w:rFonts w:ascii="Times New Roman" w:hAnsi="Times New Roman"/>
          <w:b/>
          <w:sz w:val="28"/>
          <w:szCs w:val="28"/>
        </w:rPr>
        <w:t>Концептуальн</w:t>
      </w:r>
      <w:r w:rsidR="005B2F1A">
        <w:rPr>
          <w:rFonts w:ascii="Times New Roman" w:hAnsi="Times New Roman"/>
          <w:b/>
          <w:sz w:val="28"/>
          <w:szCs w:val="28"/>
        </w:rPr>
        <w:t>ая записка</w:t>
      </w:r>
      <w:r w:rsidRPr="00A2447A">
        <w:rPr>
          <w:rFonts w:ascii="Times New Roman" w:hAnsi="Times New Roman"/>
          <w:b/>
          <w:sz w:val="28"/>
          <w:szCs w:val="28"/>
        </w:rPr>
        <w:t xml:space="preserve"> о создании </w:t>
      </w:r>
      <w:r w:rsidR="004F16E5">
        <w:rPr>
          <w:rFonts w:ascii="Times New Roman" w:hAnsi="Times New Roman"/>
          <w:b/>
          <w:sz w:val="28"/>
          <w:szCs w:val="28"/>
        </w:rPr>
        <w:t xml:space="preserve">Рабочей группы </w:t>
      </w:r>
      <w:r w:rsidRPr="00A2447A">
        <w:rPr>
          <w:rFonts w:ascii="Times New Roman" w:hAnsi="Times New Roman"/>
          <w:b/>
          <w:sz w:val="28"/>
          <w:szCs w:val="28"/>
        </w:rPr>
        <w:t>БРИКС по горнодобывающей промышленности и металлургии</w:t>
      </w:r>
    </w:p>
    <w:p w:rsidR="002C40B7" w:rsidRPr="00A2447A" w:rsidRDefault="002C40B7" w:rsidP="004F34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Создание новой рабочей группы по горнодобывающей и металлургической промышленности </w:t>
      </w:r>
      <w:r>
        <w:rPr>
          <w:rFonts w:ascii="Times New Roman" w:hAnsi="Times New Roman"/>
          <w:sz w:val="26"/>
          <w:szCs w:val="26"/>
        </w:rPr>
        <w:t xml:space="preserve">в рамках ПартНИР </w:t>
      </w:r>
      <w:r w:rsidRPr="005B2F1A">
        <w:rPr>
          <w:rFonts w:ascii="Times New Roman" w:hAnsi="Times New Roman"/>
          <w:sz w:val="26"/>
          <w:szCs w:val="26"/>
        </w:rPr>
        <w:t>БРИКС имеет большой потенциал для устойчивого развития этих отраслей в странах-участницах. Предполагается, что новая рабочая группа объединит представителей промышленности и регул</w:t>
      </w:r>
      <w:r>
        <w:rPr>
          <w:rFonts w:ascii="Times New Roman" w:hAnsi="Times New Roman"/>
          <w:sz w:val="26"/>
          <w:szCs w:val="26"/>
        </w:rPr>
        <w:t>яторов</w:t>
      </w:r>
      <w:r w:rsidRPr="005B2F1A">
        <w:rPr>
          <w:rFonts w:ascii="Times New Roman" w:hAnsi="Times New Roman"/>
          <w:sz w:val="26"/>
          <w:szCs w:val="26"/>
        </w:rPr>
        <w:t xml:space="preserve"> стран БРИКС для создания общей информационной платформы по устойчивому развитию горнодобывающей промышленности и металлургии, экологическому регулированию, торговле и инвестициям, снижению нетарифных барьеров, мониторингу и минимизации рисков, а также реализации</w:t>
      </w:r>
      <w:r>
        <w:rPr>
          <w:rFonts w:ascii="Times New Roman" w:hAnsi="Times New Roman"/>
          <w:sz w:val="26"/>
          <w:szCs w:val="26"/>
        </w:rPr>
        <w:t xml:space="preserve"> проектов по облегчению доступа</w:t>
      </w:r>
      <w:r w:rsidRPr="005B2F1A">
        <w:rPr>
          <w:rFonts w:ascii="Times New Roman" w:hAnsi="Times New Roman"/>
          <w:sz w:val="26"/>
          <w:szCs w:val="26"/>
        </w:rPr>
        <w:t xml:space="preserve"> </w:t>
      </w:r>
      <w:r w:rsidR="00817ACD" w:rsidRPr="005B2F1A">
        <w:rPr>
          <w:rFonts w:ascii="Times New Roman" w:hAnsi="Times New Roman"/>
          <w:sz w:val="26"/>
          <w:szCs w:val="26"/>
        </w:rPr>
        <w:t xml:space="preserve">продукции </w:t>
      </w:r>
      <w:r w:rsidRPr="005B2F1A">
        <w:rPr>
          <w:rFonts w:ascii="Times New Roman" w:hAnsi="Times New Roman"/>
          <w:sz w:val="26"/>
          <w:szCs w:val="26"/>
        </w:rPr>
        <w:t xml:space="preserve">металлургической и горнодобывающей </w:t>
      </w:r>
      <w:r w:rsidR="00731F98">
        <w:rPr>
          <w:rFonts w:ascii="Times New Roman" w:hAnsi="Times New Roman"/>
          <w:sz w:val="26"/>
          <w:szCs w:val="26"/>
        </w:rPr>
        <w:t xml:space="preserve">промышленности </w:t>
      </w:r>
      <w:r w:rsidRPr="005B2F1A">
        <w:rPr>
          <w:rFonts w:ascii="Times New Roman" w:hAnsi="Times New Roman"/>
          <w:sz w:val="26"/>
          <w:szCs w:val="26"/>
        </w:rPr>
        <w:t>на рынки стран-участниц.</w:t>
      </w:r>
    </w:p>
    <w:p w:rsidR="005B2F1A" w:rsidRDefault="005B2F1A" w:rsidP="00D73B6D">
      <w:pPr>
        <w:spacing w:after="0" w:line="400" w:lineRule="exact"/>
        <w:ind w:firstLine="720"/>
        <w:jc w:val="both"/>
      </w:pPr>
      <w:r w:rsidRPr="005B2F1A">
        <w:rPr>
          <w:rFonts w:ascii="Times New Roman" w:hAnsi="Times New Roman"/>
          <w:sz w:val="26"/>
          <w:szCs w:val="26"/>
        </w:rPr>
        <w:t>Страны БРИКС играют ведущую роль в мировом производстве большинства ключевых металлов и сырья, что накладывает на них особую ответственность в реализации задачи по сокращению выбросов парниковых газов промышленными предприятиями и устойчивому развитию мировой экономики.</w:t>
      </w:r>
      <w:r w:rsidRPr="005B2F1A">
        <w:t xml:space="preserve"> 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Работа такой группы полностью соответствует Стратегии БРИКС, ключевыми форматами реализации которой являются: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обмен статистическими данными и методологические подходы к сбору и обработке статистических данных;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налаживание сотрудничества между заинтересованными сторонами (департаментами, бизнес-ассоциациями и т.д.);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 </w:t>
      </w:r>
      <w:r w:rsidRPr="005B2F1A">
        <w:rPr>
          <w:rFonts w:ascii="Times New Roman" w:hAnsi="Times New Roman"/>
          <w:sz w:val="26"/>
          <w:szCs w:val="26"/>
        </w:rPr>
        <w:t>подготовка предложений по углублению сотрудничества;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обмен опытом, лучшими практиками и решениями в области экологического регулирования;</w:t>
      </w:r>
    </w:p>
    <w:p w:rsid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изуч</w:t>
      </w:r>
      <w:r>
        <w:rPr>
          <w:rFonts w:ascii="Times New Roman" w:hAnsi="Times New Roman"/>
          <w:sz w:val="26"/>
          <w:szCs w:val="26"/>
        </w:rPr>
        <w:t>ение</w:t>
      </w:r>
      <w:r w:rsidRPr="005B2F1A">
        <w:rPr>
          <w:rFonts w:ascii="Times New Roman" w:hAnsi="Times New Roman"/>
          <w:sz w:val="26"/>
          <w:szCs w:val="26"/>
        </w:rPr>
        <w:t xml:space="preserve"> возможности проведения совместных исследований в области разработки безуглеродных технологий добычи и переработки полезных ископаемых, выплавки металлов, организации совместных мероприятий, запуска пилотных проектов.</w:t>
      </w:r>
    </w:p>
    <w:p w:rsid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5B2F1A">
        <w:rPr>
          <w:rFonts w:ascii="Times New Roman" w:hAnsi="Times New Roman"/>
          <w:b/>
          <w:sz w:val="26"/>
          <w:szCs w:val="26"/>
        </w:rPr>
        <w:t>I. Цели и задачи Рабочей группы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Целями Рабочей группы являются создание благоприятных условий для устойчивого развития горнодобывающей промышленности и металлургии, торговли и инвестиций в производственные цепочки добычи и переработки сырья, </w:t>
      </w:r>
      <w:r w:rsidRPr="005B2F1A">
        <w:rPr>
          <w:rFonts w:ascii="Times New Roman" w:hAnsi="Times New Roman"/>
          <w:sz w:val="26"/>
          <w:szCs w:val="26"/>
        </w:rPr>
        <w:lastRenderedPageBreak/>
        <w:t xml:space="preserve">отходов и вторичных ресурсов металлургической промышленности, а также формирование многосторонней основы </w:t>
      </w:r>
      <w:r>
        <w:rPr>
          <w:rFonts w:ascii="Times New Roman" w:hAnsi="Times New Roman"/>
          <w:sz w:val="26"/>
          <w:szCs w:val="26"/>
        </w:rPr>
        <w:t>взаимодействия</w:t>
      </w:r>
      <w:r w:rsidRPr="005B2F1A">
        <w:rPr>
          <w:rFonts w:ascii="Times New Roman" w:hAnsi="Times New Roman"/>
          <w:sz w:val="26"/>
          <w:szCs w:val="26"/>
        </w:rPr>
        <w:t xml:space="preserve"> с целью устано</w:t>
      </w:r>
      <w:r>
        <w:rPr>
          <w:rFonts w:ascii="Times New Roman" w:hAnsi="Times New Roman"/>
          <w:sz w:val="26"/>
          <w:szCs w:val="26"/>
        </w:rPr>
        <w:t>вления взаимовыгодных отношений</w:t>
      </w:r>
      <w:r w:rsidRPr="005B2F1A">
        <w:rPr>
          <w:rFonts w:ascii="Times New Roman" w:hAnsi="Times New Roman"/>
          <w:sz w:val="26"/>
          <w:szCs w:val="26"/>
        </w:rPr>
        <w:t xml:space="preserve"> долгосрочно</w:t>
      </w:r>
      <w:r>
        <w:rPr>
          <w:rFonts w:ascii="Times New Roman" w:hAnsi="Times New Roman"/>
          <w:sz w:val="26"/>
          <w:szCs w:val="26"/>
        </w:rPr>
        <w:t>го</w:t>
      </w:r>
      <w:r w:rsidRPr="005B2F1A">
        <w:rPr>
          <w:rFonts w:ascii="Times New Roman" w:hAnsi="Times New Roman"/>
          <w:sz w:val="26"/>
          <w:szCs w:val="26"/>
        </w:rPr>
        <w:t>, стабильно</w:t>
      </w:r>
      <w:r>
        <w:rPr>
          <w:rFonts w:ascii="Times New Roman" w:hAnsi="Times New Roman"/>
          <w:sz w:val="26"/>
          <w:szCs w:val="26"/>
        </w:rPr>
        <w:t>го</w:t>
      </w:r>
      <w:r w:rsidRPr="005B2F1A">
        <w:rPr>
          <w:rFonts w:ascii="Times New Roman" w:hAnsi="Times New Roman"/>
          <w:sz w:val="26"/>
          <w:szCs w:val="26"/>
        </w:rPr>
        <w:t>, регулярно</w:t>
      </w:r>
      <w:r>
        <w:rPr>
          <w:rFonts w:ascii="Times New Roman" w:hAnsi="Times New Roman"/>
          <w:sz w:val="26"/>
          <w:szCs w:val="26"/>
        </w:rPr>
        <w:t>го</w:t>
      </w:r>
      <w:r w:rsidRPr="005B2F1A">
        <w:rPr>
          <w:rFonts w:ascii="Times New Roman" w:hAnsi="Times New Roman"/>
          <w:sz w:val="26"/>
          <w:szCs w:val="26"/>
        </w:rPr>
        <w:t xml:space="preserve"> производственно</w:t>
      </w:r>
      <w:r>
        <w:rPr>
          <w:rFonts w:ascii="Times New Roman" w:hAnsi="Times New Roman"/>
          <w:sz w:val="26"/>
          <w:szCs w:val="26"/>
        </w:rPr>
        <w:t>го</w:t>
      </w:r>
      <w:r w:rsidRPr="005B2F1A">
        <w:rPr>
          <w:rFonts w:ascii="Times New Roman" w:hAnsi="Times New Roman"/>
          <w:sz w:val="26"/>
          <w:szCs w:val="26"/>
        </w:rPr>
        <w:t xml:space="preserve"> сотрудничеств</w:t>
      </w:r>
      <w:r>
        <w:rPr>
          <w:rFonts w:ascii="Times New Roman" w:hAnsi="Times New Roman"/>
          <w:sz w:val="26"/>
          <w:szCs w:val="26"/>
        </w:rPr>
        <w:t>а</w:t>
      </w:r>
      <w:r w:rsidRPr="005B2F1A">
        <w:rPr>
          <w:rFonts w:ascii="Times New Roman" w:hAnsi="Times New Roman"/>
          <w:sz w:val="26"/>
          <w:szCs w:val="26"/>
        </w:rPr>
        <w:t xml:space="preserve"> между членами БРИКС в горно-металлургическом комплексе.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Эти цели могут быть достигнуты, в частности, путем выполнения следующих задач в соответствии с национальным законодательством государств-членов БРИКС: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технологическая модернизация и обеспечение устойчивого развития горнодобывающей и металлургической промышленности государств-членов БРИКС путем привлечения инвестиций, разработки и внедрения современных инновационных технологий;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создание благоприятных условий для сотрудничества хозяйствующих субъектов стран БРИКС в организации производственно-сбытовых цепочек горно-металлургического комплекса;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внедрение лучших практик и технологий в области охраны окружающей среды и переработки вторичного сырья;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формирование общей системы контрольных показателей по выбросам парниковых газов и экологических показателей;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- </w:t>
      </w:r>
      <w:r w:rsidRPr="00844C60">
        <w:rPr>
          <w:rFonts w:ascii="Times New Roman" w:hAnsi="Times New Roman"/>
          <w:sz w:val="26"/>
          <w:szCs w:val="26"/>
        </w:rPr>
        <w:t>обмен данными о</w:t>
      </w:r>
      <w:r w:rsidRPr="005B2F1A">
        <w:rPr>
          <w:rFonts w:ascii="Times New Roman" w:hAnsi="Times New Roman"/>
          <w:sz w:val="26"/>
          <w:szCs w:val="26"/>
        </w:rPr>
        <w:t xml:space="preserve"> текущей ситуации в горнодобывающей и металлургической промышленности, на рынках стали</w:t>
      </w:r>
      <w:r w:rsidR="00844C60">
        <w:rPr>
          <w:rFonts w:ascii="Times New Roman" w:hAnsi="Times New Roman"/>
          <w:sz w:val="26"/>
          <w:szCs w:val="26"/>
        </w:rPr>
        <w:t xml:space="preserve"> и</w:t>
      </w:r>
      <w:r w:rsidRPr="005B2F1A">
        <w:rPr>
          <w:rFonts w:ascii="Times New Roman" w:hAnsi="Times New Roman"/>
          <w:sz w:val="26"/>
          <w:szCs w:val="26"/>
        </w:rPr>
        <w:t xml:space="preserve"> цветных</w:t>
      </w:r>
      <w:r w:rsidR="00844C60">
        <w:rPr>
          <w:rFonts w:ascii="Times New Roman" w:hAnsi="Times New Roman"/>
          <w:sz w:val="26"/>
          <w:szCs w:val="26"/>
        </w:rPr>
        <w:t xml:space="preserve"> </w:t>
      </w:r>
      <w:r w:rsidRPr="00731F98">
        <w:rPr>
          <w:rFonts w:ascii="Times New Roman" w:hAnsi="Times New Roman"/>
          <w:sz w:val="26"/>
          <w:szCs w:val="26"/>
        </w:rPr>
        <w:t>металлов</w:t>
      </w:r>
      <w:r w:rsidRPr="005B2F1A">
        <w:rPr>
          <w:rFonts w:ascii="Times New Roman" w:hAnsi="Times New Roman"/>
          <w:sz w:val="26"/>
          <w:szCs w:val="26"/>
        </w:rPr>
        <w:t>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>- изучение возможности создания новых совместных промышленных предприятий;</w:t>
      </w:r>
    </w:p>
    <w:p w:rsidR="005B2F1A" w:rsidRPr="005B2F1A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- содействие сотрудничеству в подготовке кадров, развитии </w:t>
      </w:r>
      <w:r>
        <w:rPr>
          <w:rFonts w:ascii="Times New Roman" w:hAnsi="Times New Roman"/>
          <w:sz w:val="26"/>
          <w:szCs w:val="26"/>
        </w:rPr>
        <w:t>кадровых</w:t>
      </w:r>
      <w:r w:rsidRPr="005B2F1A">
        <w:rPr>
          <w:rFonts w:ascii="Times New Roman" w:hAnsi="Times New Roman"/>
          <w:sz w:val="26"/>
          <w:szCs w:val="26"/>
        </w:rPr>
        <w:t xml:space="preserve"> ресурсов в отрасли горно-металлургического комплекса, а также в экологической сфере государств-членов БРИКС;</w:t>
      </w:r>
    </w:p>
    <w:p w:rsidR="005B2F1A" w:rsidRPr="007F4B45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5B2F1A">
        <w:rPr>
          <w:rFonts w:ascii="Times New Roman" w:hAnsi="Times New Roman"/>
          <w:sz w:val="26"/>
          <w:szCs w:val="26"/>
        </w:rPr>
        <w:t xml:space="preserve">- поиск решений и разработка предложений по реализации мер национальной политики, направленных на минимизацию рисков для </w:t>
      </w:r>
      <w:r w:rsidRPr="007F4B45">
        <w:rPr>
          <w:rFonts w:ascii="Times New Roman" w:hAnsi="Times New Roman"/>
          <w:sz w:val="26"/>
          <w:szCs w:val="26"/>
        </w:rPr>
        <w:t>стран-участниц от геополитических факторов, в частности, от потенциальных экономических кризисов, торговых барьеров, чрезмерного использования мер торговой защиты в некоторых юрисдикциях и т.д.</w:t>
      </w:r>
    </w:p>
    <w:p w:rsidR="005B2F1A" w:rsidRPr="007F4B45" w:rsidRDefault="005B2F1A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7F4B45">
        <w:rPr>
          <w:rFonts w:ascii="Times New Roman" w:hAnsi="Times New Roman"/>
          <w:sz w:val="26"/>
          <w:szCs w:val="26"/>
        </w:rPr>
        <w:t>- изучение и расши</w:t>
      </w:r>
      <w:r w:rsidR="00844C60" w:rsidRPr="007F4B45">
        <w:rPr>
          <w:rFonts w:ascii="Times New Roman" w:hAnsi="Times New Roman"/>
          <w:sz w:val="26"/>
          <w:szCs w:val="26"/>
        </w:rPr>
        <w:t>рение областей применения стали.</w:t>
      </w:r>
    </w:p>
    <w:p w:rsidR="00D82366" w:rsidRPr="007F4B45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82366">
        <w:rPr>
          <w:rFonts w:ascii="Times New Roman" w:hAnsi="Times New Roman"/>
          <w:b/>
          <w:sz w:val="26"/>
          <w:szCs w:val="26"/>
        </w:rPr>
        <w:t>II. Основные направления сотрудничества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lastRenderedPageBreak/>
        <w:t>Стороны будут стремиться к расширению и развитию равноправного и взаимовыгодного многостороннего сотрудничества в области устойчивого развития горнодобывающей и металлургической отраслей, разработки и внедрения экологических технологий, совершенствования логистических цепочек, развития человеческих ресурсов, мониторинга и минимизации рисков для этих отраслей.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82366">
        <w:rPr>
          <w:rFonts w:ascii="Times New Roman" w:hAnsi="Times New Roman"/>
          <w:b/>
          <w:sz w:val="26"/>
          <w:szCs w:val="26"/>
        </w:rPr>
        <w:t>III. Формы сотрудничества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Основными формами сотрудничества и стимулирования промышленного сотрудничества между деловыми кругами государств-членов БРИКС являются: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обмен опытом по внедрению цифровых технологий в традиционные отрасли горно-металлургического комплекса, в том числе в области охраны окружающей среды;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проведение конференций, круглых столов, совместных научных исследований по развитию низкоуглеродных технологий горно-металлургического комплекса;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обмен опытом по переходу на технологии производства с низким уровнем выбросов углекислого газа в черной и цветной металлургии;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обмен передовым опытом и технологиями по очистке газов, воды и утилизации вторичного сырья;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приглашение промышленных предприятий к участию в национальных, региональных и международных промышленных выставках и форумах;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обмен информацией и подготовка аналитических отчетов о текущей ситуации в горнодобывающей и металлургической отраслях, на рынках стали, цветных, драгоценных и редкоземельных металлов стран-участниц БРИКС и в мире;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обмен информацией по вопросам регулирования горнодобывающей и металлургической отраслей;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создание инновационных проектов по внедрению передовых технологий;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рассмотрение возможности создания совместных проектов сотрудничества в государствах-членах БРИКС в соответствии с национальными приоритетами;</w:t>
      </w:r>
    </w:p>
    <w:p w:rsid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- обмен экспертными мнениями по вопросам ответственного ведения бизнеса.</w:t>
      </w:r>
    </w:p>
    <w:p w:rsid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82366">
        <w:rPr>
          <w:rFonts w:ascii="Times New Roman" w:hAnsi="Times New Roman"/>
          <w:b/>
          <w:sz w:val="26"/>
          <w:szCs w:val="26"/>
        </w:rPr>
        <w:t>IV. Механизмы реализации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lastRenderedPageBreak/>
        <w:t xml:space="preserve">Предложения и рекомендации по дальнейшему развитию сотрудничества в области горно-металлургического комплекса стран БРИКС будут рассмотрены Сторонами на заседаниях Консультативной группы </w:t>
      </w:r>
      <w:r>
        <w:rPr>
          <w:rFonts w:ascii="Times New Roman" w:hAnsi="Times New Roman"/>
          <w:sz w:val="26"/>
          <w:szCs w:val="26"/>
        </w:rPr>
        <w:t xml:space="preserve">Партнерства </w:t>
      </w:r>
      <w:r w:rsidRPr="00D82366">
        <w:rPr>
          <w:rFonts w:ascii="Times New Roman" w:hAnsi="Times New Roman"/>
          <w:sz w:val="26"/>
          <w:szCs w:val="26"/>
        </w:rPr>
        <w:t>БРИКС по новой промышленной революции.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Механизмы реализации инициативы по созданию новой рабочей группы по горнодобывающей промышленности и металлургии в рамках БРИКС включают следующее: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>1. Рассмотрение проекта концептуальной записки о создании рабочей группы по горнодобывающей промышленности и металлургии в рамках заседания Консультативной группы Консультативной группы Партнерства БРИКС по новой промышленной революции;</w:t>
      </w:r>
    </w:p>
    <w:p w:rsidR="00D82366" w:rsidRPr="00D82366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 xml:space="preserve">2. Подготовка предложений по созданию новой </w:t>
      </w:r>
      <w:r w:rsidR="00662410" w:rsidRPr="00D82366">
        <w:rPr>
          <w:rFonts w:ascii="Times New Roman" w:hAnsi="Times New Roman"/>
          <w:sz w:val="26"/>
          <w:szCs w:val="26"/>
        </w:rPr>
        <w:t xml:space="preserve">Рабочей </w:t>
      </w:r>
      <w:r w:rsidRPr="00D82366">
        <w:rPr>
          <w:rFonts w:ascii="Times New Roman" w:hAnsi="Times New Roman"/>
          <w:sz w:val="26"/>
          <w:szCs w:val="26"/>
        </w:rPr>
        <w:t xml:space="preserve">группы по </w:t>
      </w:r>
      <w:r w:rsidR="00662410">
        <w:rPr>
          <w:rFonts w:ascii="Times New Roman" w:hAnsi="Times New Roman"/>
          <w:sz w:val="26"/>
          <w:szCs w:val="26"/>
        </w:rPr>
        <w:t xml:space="preserve">горнорудному комплексу </w:t>
      </w:r>
      <w:r w:rsidRPr="00D82366">
        <w:rPr>
          <w:rFonts w:ascii="Times New Roman" w:hAnsi="Times New Roman"/>
          <w:sz w:val="26"/>
          <w:szCs w:val="26"/>
        </w:rPr>
        <w:t>и металлургии для рассмотрения в рамках 8-й встречи министров промышленности стран БРИКС;</w:t>
      </w:r>
    </w:p>
    <w:p w:rsidR="00D82366" w:rsidRPr="005B2F1A" w:rsidRDefault="00D82366" w:rsidP="00D73B6D">
      <w:pPr>
        <w:spacing w:after="0" w:line="400" w:lineRule="exact"/>
        <w:ind w:firstLine="720"/>
        <w:jc w:val="both"/>
        <w:rPr>
          <w:rFonts w:ascii="Times New Roman" w:hAnsi="Times New Roman"/>
          <w:sz w:val="26"/>
          <w:szCs w:val="26"/>
        </w:rPr>
      </w:pPr>
      <w:r w:rsidRPr="00D82366">
        <w:rPr>
          <w:rFonts w:ascii="Times New Roman" w:hAnsi="Times New Roman"/>
          <w:sz w:val="26"/>
          <w:szCs w:val="26"/>
        </w:rPr>
        <w:t xml:space="preserve">3. Разработка Положений о рабочей группе по горному делу и металлургии (Регламент работы, или </w:t>
      </w:r>
      <w:r>
        <w:rPr>
          <w:rFonts w:ascii="Times New Roman" w:hAnsi="Times New Roman"/>
          <w:sz w:val="26"/>
          <w:szCs w:val="26"/>
        </w:rPr>
        <w:t>Мандат</w:t>
      </w:r>
      <w:r w:rsidRPr="00D82366">
        <w:rPr>
          <w:rFonts w:ascii="Times New Roman" w:hAnsi="Times New Roman"/>
          <w:sz w:val="26"/>
          <w:szCs w:val="26"/>
        </w:rPr>
        <w:t>).</w:t>
      </w:r>
    </w:p>
    <w:sectPr w:rsidR="00D82366" w:rsidRPr="005B2F1A" w:rsidSect="002C40B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82" w:rsidRDefault="00875682" w:rsidP="004F34BC">
      <w:pPr>
        <w:spacing w:after="0" w:line="240" w:lineRule="auto"/>
      </w:pPr>
      <w:r>
        <w:separator/>
      </w:r>
    </w:p>
  </w:endnote>
  <w:endnote w:type="continuationSeparator" w:id="0">
    <w:p w:rsidR="00875682" w:rsidRDefault="00875682" w:rsidP="004F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82" w:rsidRDefault="00875682" w:rsidP="004F34BC">
      <w:pPr>
        <w:spacing w:after="0" w:line="240" w:lineRule="auto"/>
      </w:pPr>
      <w:r>
        <w:separator/>
      </w:r>
    </w:p>
  </w:footnote>
  <w:footnote w:type="continuationSeparator" w:id="0">
    <w:p w:rsidR="00875682" w:rsidRDefault="00875682" w:rsidP="004F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BC" w:rsidRPr="004F34BC" w:rsidRDefault="004F34BC" w:rsidP="004F34BC">
    <w:pPr>
      <w:pStyle w:val="a3"/>
      <w:jc w:val="center"/>
      <w:rPr>
        <w:rFonts w:ascii="Times New Roman" w:hAnsi="Times New Roman"/>
        <w:sz w:val="24"/>
        <w:szCs w:val="24"/>
      </w:rPr>
    </w:pPr>
    <w:r w:rsidRPr="004F34BC">
      <w:rPr>
        <w:rFonts w:ascii="Times New Roman" w:hAnsi="Times New Roman"/>
        <w:sz w:val="24"/>
        <w:szCs w:val="24"/>
      </w:rPr>
      <w:fldChar w:fldCharType="begin"/>
    </w:r>
    <w:r w:rsidRPr="004F34BC">
      <w:rPr>
        <w:rFonts w:ascii="Times New Roman" w:hAnsi="Times New Roman"/>
        <w:sz w:val="24"/>
        <w:szCs w:val="24"/>
      </w:rPr>
      <w:instrText>PAGE   \* MERGEFORMAT</w:instrText>
    </w:r>
    <w:r w:rsidRPr="004F34BC">
      <w:rPr>
        <w:rFonts w:ascii="Times New Roman" w:hAnsi="Times New Roman"/>
        <w:sz w:val="24"/>
        <w:szCs w:val="24"/>
      </w:rPr>
      <w:fldChar w:fldCharType="separate"/>
    </w:r>
    <w:r w:rsidR="0027239A">
      <w:rPr>
        <w:rFonts w:ascii="Times New Roman" w:hAnsi="Times New Roman"/>
        <w:noProof/>
        <w:sz w:val="24"/>
        <w:szCs w:val="24"/>
      </w:rPr>
      <w:t>4</w:t>
    </w:r>
    <w:r w:rsidRPr="004F34BC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BC"/>
    <w:rsid w:val="001E0AF1"/>
    <w:rsid w:val="0027239A"/>
    <w:rsid w:val="002C40B7"/>
    <w:rsid w:val="003437CE"/>
    <w:rsid w:val="00462675"/>
    <w:rsid w:val="004F16E5"/>
    <w:rsid w:val="004F34BC"/>
    <w:rsid w:val="005322DF"/>
    <w:rsid w:val="005B2F1A"/>
    <w:rsid w:val="00662410"/>
    <w:rsid w:val="007310BA"/>
    <w:rsid w:val="00731F98"/>
    <w:rsid w:val="007F4B45"/>
    <w:rsid w:val="00817ACD"/>
    <w:rsid w:val="00844C60"/>
    <w:rsid w:val="00875682"/>
    <w:rsid w:val="009C6692"/>
    <w:rsid w:val="00A2447A"/>
    <w:rsid w:val="00C96E57"/>
    <w:rsid w:val="00D73B6D"/>
    <w:rsid w:val="00D82366"/>
    <w:rsid w:val="00EB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4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F34B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F34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F34B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4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F34B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F34B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F34B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2024-10-27T20:05:00Z</dcterms:created>
  <dcterms:modified xsi:type="dcterms:W3CDTF">2024-10-27T20:05:00Z</dcterms:modified>
</cp:coreProperties>
</file>